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1B" w:rsidRDefault="0030791B" w:rsidP="003079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Государственная услуга предоставляется на основании поступившего в департамент имущественных и земельных отношений Воронежской области письменного заявления о выдаче разрешения на установку и эксплуатацию рекламной конструкции на территории городского округа город Воронеж.</w:t>
      </w:r>
    </w:p>
    <w:p w:rsidR="0030791B" w:rsidRDefault="0030791B" w:rsidP="003079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</w:p>
    <w:p w:rsidR="0030791B" w:rsidRDefault="0030791B" w:rsidP="003079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Заявление о выдаче разрешения на установку и эксплуатацию рекламной конструкции оформляется в письменной форме (от руки или машинным способом, может быть распечатано посредством электронных печатающих устройств (по выбору заявителя), подписывается заявителем или уполномоченным им лицом.</w:t>
      </w:r>
    </w:p>
    <w:p w:rsidR="0030791B" w:rsidRDefault="0030791B" w:rsidP="003079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</w:p>
    <w:p w:rsidR="0030791B" w:rsidRDefault="0030791B" w:rsidP="003079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Заявление может быть представлено посредством личного обращения заявителя либо его законного представителя или в электронной форме.</w:t>
      </w:r>
    </w:p>
    <w:p w:rsidR="0030791B" w:rsidRDefault="0030791B" w:rsidP="003079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</w:p>
    <w:p w:rsidR="0030791B" w:rsidRDefault="0030791B" w:rsidP="003079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 электронной форме запрос представляется путем заполнения формы заявления, размещенного на Едином портале государственных и муниципальных услуг (функций) (www.gosuslugi.ru) в сети Интернет или в информационной системе «Портал Воронежской области в сети Интернет» (www.govvrn.ru), прикрепив к заявлению необходимые документы в электронном виде.</w:t>
      </w:r>
    </w:p>
    <w:p w:rsidR="0030791B" w:rsidRDefault="0030791B" w:rsidP="003079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</w:p>
    <w:p w:rsidR="0030791B" w:rsidRDefault="0030791B" w:rsidP="003079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 заявлении должна быть указана информация о заявителе (Ф.И.О., паспортные данные, место регистрации, ИНН (при наличии), контактные телефоны - для физических лиц; наименование, в том числе организационно-правовая форма, ИНН, ОГРН, адрес местонахождения, контактные телефоны, банковские реквизиты и прочие сведения - для юридических лиц), тип, вид, размер и адрес места установки рекламной конструкции, сведения о собственнике имущества, к которому присоединяется рекламная конструкция, и др.</w:t>
      </w:r>
    </w:p>
    <w:p w:rsidR="0030791B" w:rsidRDefault="0030791B" w:rsidP="003079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</w:p>
    <w:p w:rsidR="0030791B" w:rsidRDefault="0030791B" w:rsidP="003079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Перечень документов, подлежащих представлению заявителем, при подаче заявления о выдаче разрешения на установку и эксплуатацию рекламной конструкции на территории городского округа город Воронеж:</w:t>
      </w:r>
    </w:p>
    <w:p w:rsidR="0030791B" w:rsidRDefault="0030791B" w:rsidP="003079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</w:p>
    <w:p w:rsidR="0030791B" w:rsidRDefault="0030791B" w:rsidP="003079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данные о заявителе - физическом лице (копия паспорта гражданина РФ или иного документа, удостоверяющего личность заявителя либо представителя заявителя);</w:t>
      </w:r>
    </w:p>
    <w:p w:rsidR="0030791B" w:rsidRDefault="0030791B" w:rsidP="003079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 w:rsidRPr="0030791B">
        <w:rPr>
          <w:rFonts w:ascii="Arial" w:hAnsi="Arial" w:cs="Arial"/>
          <w:color w:val="666666"/>
        </w:rPr>
        <w:t>доверенность на осуществление действий от имени заявителя, подписанная руководителем (или индивидуальным предпринимателем) и заверенная печатью заявителя (при наличии) либо надлежаще заверенная копия такой доверенности. В случае если доверенность подписана лицом, уполномоченным руководителем заявителя, прилагается документ, подтверждающий полномочия такого лица (если от имени заявителя действует иное лицо);</w:t>
      </w:r>
    </w:p>
    <w:p w:rsidR="0030791B" w:rsidRDefault="0030791B" w:rsidP="003079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 w:rsidRPr="0030791B">
        <w:rPr>
          <w:rFonts w:ascii="Arial" w:hAnsi="Arial" w:cs="Arial"/>
          <w:color w:val="666666"/>
        </w:rPr>
        <w:t>подтверждение в письменной форме или в форме электронного документа с использованием Единого портала государственных и муниципальных услуг (функций) в сети Интернет (www.gosuslugi.ru) и (или) информационной системы "Портал Воронежской области в сети Интернет" (www.govvrn.ru) согласия собственника или иного указанного в </w:t>
      </w:r>
      <w:hyperlink r:id="rId5" w:history="1">
        <w:r w:rsidRPr="0030791B">
          <w:rPr>
            <w:rStyle w:val="a4"/>
            <w:rFonts w:ascii="Arial" w:hAnsi="Arial" w:cs="Arial"/>
            <w:color w:val="0FAEDB"/>
          </w:rPr>
          <w:t>частях 5</w:t>
        </w:r>
      </w:hyperlink>
      <w:r w:rsidRPr="0030791B">
        <w:rPr>
          <w:rFonts w:ascii="Arial" w:hAnsi="Arial" w:cs="Arial"/>
          <w:color w:val="666666"/>
        </w:rPr>
        <w:t>, </w:t>
      </w:r>
      <w:hyperlink r:id="rId6" w:history="1">
        <w:r w:rsidRPr="0030791B">
          <w:rPr>
            <w:rStyle w:val="a4"/>
            <w:rFonts w:ascii="Arial" w:hAnsi="Arial" w:cs="Arial"/>
            <w:color w:val="0FAEDB"/>
          </w:rPr>
          <w:t>6</w:t>
        </w:r>
      </w:hyperlink>
      <w:r w:rsidRPr="0030791B">
        <w:rPr>
          <w:rFonts w:ascii="Arial" w:hAnsi="Arial" w:cs="Arial"/>
          <w:color w:val="666666"/>
        </w:rPr>
        <w:t>, </w:t>
      </w:r>
      <w:hyperlink r:id="rId7" w:history="1">
        <w:r w:rsidRPr="0030791B">
          <w:rPr>
            <w:rStyle w:val="a4"/>
            <w:rFonts w:ascii="Arial" w:hAnsi="Arial" w:cs="Arial"/>
            <w:color w:val="0FAEDB"/>
          </w:rPr>
          <w:t>7 статьи 19</w:t>
        </w:r>
      </w:hyperlink>
      <w:r w:rsidRPr="0030791B">
        <w:rPr>
          <w:rFonts w:ascii="Arial" w:hAnsi="Arial" w:cs="Arial"/>
          <w:color w:val="666666"/>
        </w:rPr>
        <w:t> Федерального закона от 13.03.2006 N 38-ФЗ "О рекламе"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имущества, за исключением недвижимого имущества, находящегося в государственной и муниципальной собственности.</w:t>
      </w:r>
      <w:r>
        <w:rPr>
          <w:rFonts w:ascii="Arial" w:hAnsi="Arial" w:cs="Arial"/>
          <w:color w:val="666666"/>
        </w:rPr>
        <w:t xml:space="preserve"> </w:t>
      </w:r>
      <w:r w:rsidRPr="0030791B">
        <w:rPr>
          <w:rFonts w:ascii="Arial" w:hAnsi="Arial" w:cs="Arial"/>
          <w:color w:val="666666"/>
        </w:rPr>
        <w:t xml:space="preserve">В случае если для установки и </w:t>
      </w:r>
      <w:r w:rsidRPr="0030791B">
        <w:rPr>
          <w:rFonts w:ascii="Arial" w:hAnsi="Arial" w:cs="Arial"/>
          <w:color w:val="666666"/>
        </w:rPr>
        <w:lastRenderedPageBreak/>
        <w:t>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 </w:t>
      </w:r>
      <w:hyperlink r:id="rId8" w:history="1">
        <w:r w:rsidRPr="0030791B">
          <w:rPr>
            <w:rStyle w:val="a4"/>
            <w:rFonts w:ascii="Arial" w:hAnsi="Arial" w:cs="Arial"/>
            <w:color w:val="0FAEDB"/>
          </w:rPr>
          <w:t>кодексом</w:t>
        </w:r>
      </w:hyperlink>
      <w:r w:rsidRPr="0030791B">
        <w:rPr>
          <w:rFonts w:ascii="Arial" w:hAnsi="Arial" w:cs="Arial"/>
          <w:color w:val="666666"/>
        </w:rPr>
        <w:t> Российской Федерации (заявитель представляет копию такого протокола, заверенную лицом, уполномоченным собственниками помещений в многоквартирном доме);</w:t>
      </w:r>
    </w:p>
    <w:p w:rsidR="0030791B" w:rsidRDefault="0030791B" w:rsidP="003079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 w:rsidRPr="0030791B">
        <w:rPr>
          <w:rFonts w:ascii="Arial" w:hAnsi="Arial" w:cs="Arial"/>
          <w:color w:val="666666"/>
        </w:rPr>
        <w:t xml:space="preserve">копия договора на установку и эксплуатацию рекламной конструкции с собственником земельного участка, здания или иного недвижимого имущества либо лицом, </w:t>
      </w:r>
      <w:proofErr w:type="spellStart"/>
      <w:r w:rsidRPr="0030791B">
        <w:rPr>
          <w:rFonts w:ascii="Arial" w:hAnsi="Arial" w:cs="Arial"/>
          <w:color w:val="666666"/>
        </w:rPr>
        <w:t>управомоченным</w:t>
      </w:r>
      <w:proofErr w:type="spellEnd"/>
      <w:r w:rsidRPr="0030791B">
        <w:rPr>
          <w:rFonts w:ascii="Arial" w:hAnsi="Arial" w:cs="Arial"/>
          <w:color w:val="666666"/>
        </w:rPr>
        <w:t xml:space="preserve"> собственником такого имущества, в том числе с арендатором, в случае если заявитель не является собственником недвижимого имущества, к которому присоединяется рекламная конструкция.</w:t>
      </w:r>
      <w:r>
        <w:rPr>
          <w:rFonts w:ascii="Arial" w:hAnsi="Arial" w:cs="Arial"/>
          <w:color w:val="666666"/>
        </w:rPr>
        <w:t xml:space="preserve"> </w:t>
      </w:r>
      <w:r w:rsidRPr="0030791B">
        <w:rPr>
          <w:rFonts w:ascii="Arial" w:hAnsi="Arial" w:cs="Arial"/>
          <w:color w:val="666666"/>
        </w:rPr>
        <w:t>Копия договора на установку и эксплуатацию рекламной конструкции заявителем не представляется в случае, если соответствующее недвижимое имущество или земельный участок находятся в собственности Воронежской области либо государственная собственность на земельный участок не разграничена;</w:t>
      </w:r>
    </w:p>
    <w:p w:rsidR="0030791B" w:rsidRPr="0030791B" w:rsidRDefault="0030791B" w:rsidP="003079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bookmarkStart w:id="0" w:name="_GoBack"/>
      <w:bookmarkEnd w:id="0"/>
      <w:r w:rsidRPr="0030791B">
        <w:rPr>
          <w:rFonts w:ascii="Arial" w:hAnsi="Arial" w:cs="Arial"/>
          <w:color w:val="666666"/>
        </w:rPr>
        <w:t>документы, относящиеся к территориальному размещению, внешнему виду и техническим параметрам рекламной конструкции:</w:t>
      </w:r>
    </w:p>
    <w:p w:rsidR="0030791B" w:rsidRDefault="0030791B" w:rsidP="003079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 цветной компьютерный фотомонтаж с разных ракурсов в формате А4, показывающий размещение рекламной конструкции на здании, строении, сооружении, объекте незавершенного строительства на дату подачи заявления, утвержденный заявителем и согласованный с собственником имущества, к которому должна быть присоединена рекламная конструкция (представляется в случае установки рекламной конструкции на здании, строении, сооружении, объекте незавершенного строительства);</w:t>
      </w:r>
    </w:p>
    <w:p w:rsidR="0030791B" w:rsidRDefault="0030791B" w:rsidP="003079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 проектная документация: чертеж, расчеты на прочность, устойчивость, ветровую нагрузку и т.д., разработанная организацией, являющейся членом саморегулируемой организации (СРО) и имеющей допуск к определенному виду работ в соответствии с действующим законодательством Российской Федерации;</w:t>
      </w:r>
    </w:p>
    <w:p w:rsidR="0030791B" w:rsidRDefault="0030791B" w:rsidP="003079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 в случае если проект разработан организацией, не являющейся членом саморегулируемой организации, положительное заключение по технической экспертизе проекта, выполненное организацией, являющейся членом саморегулируемой организации (СРО).</w:t>
      </w:r>
    </w:p>
    <w:p w:rsidR="0030791B" w:rsidRDefault="0030791B" w:rsidP="003079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Проектная документация должна соответствовать требованиям технических регламентов, строительных норм и правил (СНиП), правил устройства электроустановок (ПУЭ), стандартов Единой системы конструкторской документации (ЕСКД), паспорту фасада здания (сооружения), разработанного в соответствии с </w:t>
      </w:r>
      <w:hyperlink r:id="rId9" w:history="1">
        <w:r>
          <w:rPr>
            <w:rStyle w:val="a4"/>
            <w:rFonts w:ascii="Arial" w:hAnsi="Arial" w:cs="Arial"/>
            <w:color w:val="0FAEDB"/>
          </w:rPr>
          <w:t>Дизайн-регламентом</w:t>
        </w:r>
      </w:hyperlink>
      <w:r>
        <w:rPr>
          <w:rFonts w:ascii="Arial" w:hAnsi="Arial" w:cs="Arial"/>
          <w:color w:val="666666"/>
        </w:rPr>
        <w:t>, утвержденным постановлением администрации городского округа город Воронеж от 21.10.2015 N 806 "Об утверждении Дизайн-регламента "Внешний вид фасадов зданий и сооружений в городском округе город Воронеж", и иным требованиям Дизайн-регламента в случае установки и эксплуатации рекламной конструкции на фасаде здания (сооружения).</w:t>
      </w:r>
    </w:p>
    <w:p w:rsidR="0030791B" w:rsidRDefault="0030791B" w:rsidP="003079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</w:p>
    <w:p w:rsidR="0030791B" w:rsidRDefault="0030791B" w:rsidP="003079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30791B" w:rsidRDefault="0030791B" w:rsidP="003079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66666"/>
        </w:rPr>
      </w:pPr>
    </w:p>
    <w:p w:rsidR="0030791B" w:rsidRDefault="0030791B" w:rsidP="003079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b/>
          <w:bCs/>
          <w:color w:val="666666"/>
        </w:rPr>
        <w:lastRenderedPageBreak/>
        <w:t>Исчерпывающий 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30791B" w:rsidRDefault="0030791B" w:rsidP="003079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 выписка из Единого государственного реестра юридических лиц (при подаче заявления юридическим лицом);</w:t>
      </w:r>
    </w:p>
    <w:p w:rsidR="0030791B" w:rsidRDefault="0030791B" w:rsidP="003079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 выписка из Единого государственного реестра индивидуальных предпринимателей (при подаче заявления индивидуальным предпринимателем);</w:t>
      </w:r>
    </w:p>
    <w:p w:rsidR="0030791B" w:rsidRDefault="0030791B" w:rsidP="003079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30791B" w:rsidRDefault="0030791B" w:rsidP="003079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 сведения об оплате государственной пошлины за выдачу разрешения на установку и эксплуатацию рекламной конструкции;</w:t>
      </w:r>
    </w:p>
    <w:p w:rsidR="0030791B" w:rsidRDefault="0030791B" w:rsidP="003079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 документ, согласующий размещение рекламной конструкции на объектах культурного наследия (памятниках истории и культуры) народов Российской Федерации, принятых под государственную охрану и вблизи объектов культурного наследия;</w:t>
      </w:r>
    </w:p>
    <w:p w:rsidR="0030791B" w:rsidRDefault="0030791B" w:rsidP="003079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 документ, согласующий размещение рекламной конструкции на соответствие внешнему архитектурному облику сложившейся застройки городского округа;</w:t>
      </w:r>
    </w:p>
    <w:p w:rsidR="0030791B" w:rsidRDefault="0030791B" w:rsidP="003079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- документ, подтверждающий согласие органов государственной власти, органов местного самоуправления или уполномоченных ими организаций в случае, если рекламная конструкция присоединяется к недвижимому имуществу, находящемуся в государственной или муниципальной собственности (в случае заключения договора с лицом, </w:t>
      </w:r>
      <w:proofErr w:type="spellStart"/>
      <w:r>
        <w:rPr>
          <w:rFonts w:ascii="Arial" w:hAnsi="Arial" w:cs="Arial"/>
          <w:color w:val="666666"/>
        </w:rPr>
        <w:t>управомоченным</w:t>
      </w:r>
      <w:proofErr w:type="spellEnd"/>
      <w:r>
        <w:rPr>
          <w:rFonts w:ascii="Arial" w:hAnsi="Arial" w:cs="Arial"/>
          <w:color w:val="666666"/>
        </w:rPr>
        <w:t xml:space="preserve"> собственником такого имущества, в том числе с арендатором);</w:t>
      </w:r>
    </w:p>
    <w:p w:rsidR="0030791B" w:rsidRDefault="0030791B" w:rsidP="003079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 договор на установку и эксплуатацию рекламной конструкции на земельном участке, находящемся в федеральной или муниципальной собственности Воронежской области;</w:t>
      </w:r>
    </w:p>
    <w:p w:rsidR="0030791B" w:rsidRDefault="0030791B" w:rsidP="003079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 правоустанавливающие документы на объекты недвижимости, права на которые не зарегистрированы в Едином государственном реестре недвижимости, в случае установки и эксплуатации на объектах недвижимости, находящихся в федеральной, муниципальной собственности;</w:t>
      </w:r>
    </w:p>
    <w:p w:rsidR="0030791B" w:rsidRDefault="0030791B" w:rsidP="003079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 паспорт фасада здания (сооружения), разработанный в соответствии с </w:t>
      </w:r>
      <w:hyperlink r:id="rId10" w:history="1">
        <w:r>
          <w:rPr>
            <w:rStyle w:val="a4"/>
            <w:rFonts w:ascii="Arial" w:hAnsi="Arial" w:cs="Arial"/>
            <w:color w:val="0FAEDB"/>
          </w:rPr>
          <w:t>Дизайн-регламентом</w:t>
        </w:r>
      </w:hyperlink>
      <w:r>
        <w:rPr>
          <w:rFonts w:ascii="Arial" w:hAnsi="Arial" w:cs="Arial"/>
          <w:color w:val="666666"/>
        </w:rPr>
        <w:t>, утвержденным постановлением администрации городского округа город Воронеж от 21.10.2015 N 806 "Об утверждении Дизайн-регламента "Внешний вид фасадов зданий и сооружений в городском округе город Воронеж", в случае если установка и эксплуатация рекламной конструкции подразумевается на фасаде здания (сооружения);</w:t>
      </w:r>
    </w:p>
    <w:p w:rsidR="0030791B" w:rsidRDefault="0030791B" w:rsidP="003079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 выписка из реестра членов саморегулируемой организации (СРО).</w:t>
      </w:r>
    </w:p>
    <w:p w:rsidR="00C244FF" w:rsidRDefault="00C244FF"/>
    <w:sectPr w:rsidR="00C24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F1047"/>
    <w:multiLevelType w:val="hybridMultilevel"/>
    <w:tmpl w:val="6E1EE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0F"/>
    <w:rsid w:val="0030791B"/>
    <w:rsid w:val="0081150F"/>
    <w:rsid w:val="00C2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7BCE"/>
  <w15:chartTrackingRefBased/>
  <w15:docId w15:val="{400622F6-A5D1-437D-BE03-6BB95A1B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7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5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8C1F4717F247A2700D1B85C0607AB7BDB03297B4E49A5140131EBC405A0A6D50D853BFBBCE36DF9083BA0824wCd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8C1F4717F247A2700D1B85C0607AB7BDB13E93B3E69A5140131EBC405A0A6D42D80BB3B9C629D79496EC59629B9FB104C3095672B63C68wEd3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8C1F4717F247A2700D1B85C0607AB7BDB13E93B3E69A5140131EBC405A0A6D42D80BB3BBC2238BC0D9ED0524C68CB30DC30B576EwBd4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D8C1F4717F247A2700D1B85C0607AB7BDB13E93B3E69A5140131EBC405A0A6D42D80BB3B9C62DDF9396EC59629B9FB104C3095672B63C68wEd3K" TargetMode="External"/><Relationship Id="rId10" Type="http://schemas.openxmlformats.org/officeDocument/2006/relationships/hyperlink" Target="consultantplus://offline/ref=CD8C1F4717F247A2700D0588D60C25B2BFB8689FB8E291061F4C45E11753003A059752F1FDCB29DF909DBB0D2D9AC3F759D00B5F72B43D74E19F25wDd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8C1F4717F247A2700D0588D60C25B2BFB8689FB8E291061F4C45E11753003A059752F1FDCB29DF909DBB0D2D9AC3F759D00B5F72B43D74E19F25wDd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1412</Words>
  <Characters>8054</Characters>
  <Application>Microsoft Office Word</Application>
  <DocSecurity>0</DocSecurity>
  <Lines>67</Lines>
  <Paragraphs>18</Paragraphs>
  <ScaleCrop>false</ScaleCrop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 радуга</dc:creator>
  <cp:keywords/>
  <dc:description/>
  <cp:lastModifiedBy>радуга радуга</cp:lastModifiedBy>
  <cp:revision>2</cp:revision>
  <dcterms:created xsi:type="dcterms:W3CDTF">2023-12-08T10:26:00Z</dcterms:created>
  <dcterms:modified xsi:type="dcterms:W3CDTF">2023-12-08T10:28:00Z</dcterms:modified>
</cp:coreProperties>
</file>